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E5" w:rsidRPr="009F7708" w:rsidRDefault="00D97AE5" w:rsidP="00D97AE5">
      <w:pPr>
        <w:spacing w:line="240" w:lineRule="auto"/>
        <w:ind w:firstLine="709"/>
        <w:jc w:val="center"/>
        <w:rPr>
          <w:rStyle w:val="word-wrapper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7708">
        <w:rPr>
          <w:rStyle w:val="word-wrapper"/>
          <w:rFonts w:ascii="Times New Roman" w:hAnsi="Times New Roman" w:cs="Times New Roman"/>
          <w:b/>
          <w:sz w:val="28"/>
          <w:szCs w:val="28"/>
          <w:shd w:val="clear" w:color="auto" w:fill="FFFFFF"/>
        </w:rPr>
        <w:t>Об основных изменениях в сфере борьбы с коррупцией</w:t>
      </w:r>
    </w:p>
    <w:p w:rsidR="00B303EC" w:rsidRPr="009F7708" w:rsidRDefault="00D97AE5" w:rsidP="00242D0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04.01.2023 опубликован Закон</w:t>
      </w:r>
      <w:r w:rsidRPr="009F7708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от 30.12.2022 N 232-З</w:t>
      </w:r>
      <w:r w:rsidRPr="009F7708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изменении законов по вопросам борьбы с коррупцией» (далее - Закон N 232-З), которым скорректированы 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соответствующие положения 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15.07.2015 № 305-З «О борьбе с коррупцией»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Закон 305-З)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, Гражданск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DE2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Республики Беларусь от 7 декабря 1998 г.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E4DE2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Беларусь от 26 июля 1999 г.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E4DE2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242D0B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E4DE2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Беларусь от 17 декабря 1992</w:t>
      </w:r>
      <w:proofErr w:type="gramEnd"/>
      <w:r w:rsidR="00FE4DE2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г. N 2050-XII "О пенсионном обеспечении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 и органов финансовых расследований". 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Основные изменения Закона</w:t>
      </w:r>
      <w:r w:rsidRPr="009F7708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N 232-З вступили в силу с 01.03.2023. </w:t>
      </w:r>
    </w:p>
    <w:p w:rsidR="00242D0B" w:rsidRPr="009F7708" w:rsidRDefault="00242D0B" w:rsidP="00242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правовой акт дополняет </w:t>
      </w:r>
      <w:r w:rsidR="000F3745" w:rsidRPr="009F770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статью 1 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F374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 N 305-З целым рядом терминов и их определений, кот</w:t>
      </w:r>
      <w:r w:rsidR="00CD1BA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ранее отсутствовали в нем</w:t>
      </w:r>
      <w:r w:rsidR="000F374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1BA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FD6" w:rsidRPr="009F7708" w:rsidRDefault="00CD1BA5" w:rsidP="00F46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организационно-распорядительные</w:t>
      </w:r>
      <w:r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административно-хозяйственные обязанности</w:t>
      </w:r>
      <w:r w:rsidR="00F4691A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4691A" w:rsidRPr="009F7708">
        <w:rPr>
          <w:rFonts w:ascii="Times New Roman" w:hAnsi="Times New Roman" w:cs="Times New Roman"/>
          <w:sz w:val="28"/>
          <w:szCs w:val="28"/>
        </w:rPr>
        <w:t>полномочия по руководству деятельностью организаций, их структурных подразделений, расстановке и подбору кадров, организации службы (труда) работников, поддержанию дисциплины, применению мер поощрения и наложению дисциплинарных взысканий;</w:t>
      </w:r>
      <w:r w:rsidR="00E43DE6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1BA5" w:rsidRPr="009F7708" w:rsidRDefault="00463FD6" w:rsidP="00F46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уполномоченные в установленном порядке на совершение юридически значимых действий</w:t>
      </w:r>
      <w:r w:rsidR="00F4691A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691A" w:rsidRPr="009F7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4691A" w:rsidRPr="009F7708">
        <w:rPr>
          <w:rFonts w:ascii="Times New Roman" w:hAnsi="Times New Roman" w:cs="Times New Roman"/>
          <w:sz w:val="28"/>
          <w:szCs w:val="28"/>
        </w:rPr>
        <w:t xml:space="preserve">полномочия по управлению и распоряжению имуществом, организации учета и </w:t>
      </w:r>
      <w:proofErr w:type="gramStart"/>
      <w:r w:rsidR="00F4691A" w:rsidRPr="009F77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691A" w:rsidRPr="009F7708">
        <w:rPr>
          <w:rFonts w:ascii="Times New Roman" w:hAnsi="Times New Roman" w:cs="Times New Roman"/>
          <w:sz w:val="28"/>
          <w:szCs w:val="28"/>
        </w:rPr>
        <w:t xml:space="preserve"> отпуском и реализацией материальных ценностей;</w:t>
      </w:r>
      <w:r w:rsidR="00F4691A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3FD6" w:rsidRPr="009F7708" w:rsidRDefault="00463FD6" w:rsidP="00F46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протокольное и иное официальное мероприятие</w:t>
      </w:r>
      <w:r w:rsidR="00F4691A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691A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1A" w:rsidRPr="009F7708">
        <w:rPr>
          <w:rFonts w:ascii="Times New Roman" w:hAnsi="Times New Roman" w:cs="Times New Roman"/>
          <w:sz w:val="28"/>
          <w:szCs w:val="28"/>
        </w:rPr>
        <w:t xml:space="preserve">мероприятие, проведение которого предусмотрено законодательством, процедурами, правилами, регламентами, решениями государственных органов и иных организаций, </w:t>
      </w:r>
      <w:proofErr w:type="gramStart"/>
      <w:r w:rsidR="00F4691A" w:rsidRPr="009F770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F4691A" w:rsidRPr="009F7708">
        <w:rPr>
          <w:rFonts w:ascii="Times New Roman" w:hAnsi="Times New Roman" w:cs="Times New Roman"/>
          <w:sz w:val="28"/>
          <w:szCs w:val="28"/>
        </w:rPr>
        <w:t xml:space="preserve"> в котором связано с исполнением служебных (трудовых) обязанностей государственным должностным или приравненным к нему лицом в рамках служебной (трудовой)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органа, иной организации, в котором (которой) проходит службу (работает) государственное должностное или приравненное к нему лицо;</w:t>
      </w:r>
    </w:p>
    <w:p w:rsidR="00463FD6" w:rsidRPr="009F7708" w:rsidRDefault="00463FD6" w:rsidP="00F46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подарок, полученный при проведении протокольного и</w:t>
      </w:r>
      <w:r w:rsidR="000F3745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иного официального мероприятия</w:t>
      </w:r>
      <w:r w:rsidR="00F4691A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691A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1A" w:rsidRPr="009F7708">
        <w:rPr>
          <w:rFonts w:ascii="Times New Roman" w:hAnsi="Times New Roman" w:cs="Times New Roman"/>
          <w:sz w:val="28"/>
          <w:szCs w:val="28"/>
        </w:rPr>
        <w:t>подарок, полученный при проведении протокольного и иного официального мероприятия, - имущество,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лиц, в том числе через иное лицо</w:t>
      </w:r>
      <w:r w:rsidR="000F3745"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F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7AE5" w:rsidRDefault="009F7708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 232-З</w:t>
      </w:r>
      <w:r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понятия 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AE5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свойственники</w:t>
      </w:r>
      <w:r w:rsidR="00F4691A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разница между 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AE5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свойственниками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691A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AE5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близкими родственниками</w:t>
      </w:r>
      <w:r w:rsidR="00F4691A" w:rsidRPr="009F7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первые являются близкими 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родственниками супруга (супруги) государственного должностного лица, а не самого государственного должностного лица. В Законе N 305-З было только общее понятие о свойственниках. </w:t>
      </w:r>
      <w:proofErr w:type="gramStart"/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 таковым относились близкие родственники супруга (супруги)</w:t>
      </w:r>
      <w:r w:rsidR="00FA46A1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которыми в 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 праве понимаются родители, дети, усыновители, усыновленные (удочеренные), родные братья и сестры, дед, бабка, внуки, супруга (супруг).</w:t>
      </w:r>
      <w:proofErr w:type="gramEnd"/>
      <w:r w:rsidR="00FA46A1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01.03.2023 свойственниками в соответствии с законодательством о борьбе с коррупцией считаются только родители, дети, в том числе усыновленные (удочеренные), усыновители (</w:t>
      </w:r>
      <w:proofErr w:type="spellStart"/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родные бра</w:t>
      </w:r>
      <w:r w:rsidR="00FA46A1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 и сестры супруга (супруги)</w:t>
      </w:r>
      <w:r w:rsidR="00D97AE5" w:rsidRPr="009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деда, бабки, внуков супруга (супруги) не будут считаться нарушениями антикоррупционного законодательства, совершенные ими в качестве свойственников государственных должностных лиц.</w:t>
      </w:r>
    </w:p>
    <w:p w:rsidR="009C587F" w:rsidRPr="009C587F" w:rsidRDefault="009C587F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6EE0" w:rsidRDefault="00796EE0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актуальных вопросов являлось ограничение права на участие государственных должностных лиц в управлении коммерческой организации. </w:t>
      </w:r>
      <w:r w:rsidR="00A4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прежней редакции Закона № 305-З исключения составляли случаи, которые предусмотрены непосредственно данным Законом, иными законодательными актами: законами, указами. С 05.01.2023 данные исключения вправе устанавливать и Совет Министров Республики Беларусь</w:t>
      </w:r>
      <w:r w:rsidR="0019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</w:t>
      </w:r>
      <w:r w:rsidR="00A40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BC2" w:rsidRDefault="00455BC2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свои полномочия</w:t>
      </w:r>
      <w:r w:rsidR="002E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части Советом Министров Республики Беларусь постановлением от 28 февраля 2023 г. № 160 «Об участии в управлении хозяйственными обществами» установлен перечень лиц, которые могут лично участвовать в управлении коммерческой организацией.</w:t>
      </w:r>
    </w:p>
    <w:p w:rsidR="00E21A03" w:rsidRPr="00E21A03" w:rsidRDefault="002E2979" w:rsidP="00E21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личное участие в работе совета директоров (наблюдательного совета)</w:t>
      </w:r>
      <w:r w:rsidR="00E21A03" w:rsidRPr="00E2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A03" w:rsidRPr="00E21A03">
        <w:rPr>
          <w:rStyle w:val="word-wrapper"/>
          <w:rFonts w:ascii="Times New Roman" w:hAnsi="Times New Roman" w:cs="Times New Roman"/>
          <w:sz w:val="28"/>
          <w:szCs w:val="28"/>
        </w:rPr>
        <w:t>хоз</w:t>
      </w:r>
      <w:r w:rsidR="00E21A03">
        <w:rPr>
          <w:rStyle w:val="word-wrapper"/>
          <w:rFonts w:ascii="Times New Roman" w:hAnsi="Times New Roman" w:cs="Times New Roman"/>
          <w:sz w:val="28"/>
          <w:szCs w:val="28"/>
        </w:rPr>
        <w:t xml:space="preserve">яйственного </w:t>
      </w:r>
      <w:r w:rsidR="00E21A03" w:rsidRPr="00E21A03">
        <w:rPr>
          <w:rStyle w:val="word-wrapper"/>
          <w:rFonts w:ascii="Times New Roman" w:hAnsi="Times New Roman" w:cs="Times New Roman"/>
          <w:sz w:val="28"/>
          <w:szCs w:val="28"/>
        </w:rPr>
        <w:t xml:space="preserve">общества разрешено лицам, избранным в совет директоров (наблюдательный совет) </w:t>
      </w:r>
      <w:r w:rsidR="00E21A03">
        <w:rPr>
          <w:rStyle w:val="word-wrapper"/>
          <w:rFonts w:ascii="Times New Roman" w:hAnsi="Times New Roman" w:cs="Times New Roman"/>
          <w:sz w:val="28"/>
          <w:szCs w:val="28"/>
        </w:rPr>
        <w:t>хозяйственного общества</w:t>
      </w:r>
      <w:r w:rsidR="00E21A03" w:rsidRPr="00E21A03">
        <w:rPr>
          <w:rStyle w:val="word-wrapper"/>
          <w:rFonts w:ascii="Times New Roman" w:hAnsi="Times New Roman" w:cs="Times New Roman"/>
          <w:sz w:val="28"/>
          <w:szCs w:val="28"/>
        </w:rPr>
        <w:t xml:space="preserve"> (подп. 1.1 п. 1</w:t>
      </w:r>
      <w:r w:rsidR="00E21A03" w:rsidRPr="00E21A03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="00E21A03" w:rsidRPr="00E21A03">
        <w:rPr>
          <w:rStyle w:val="word-wrapper"/>
          <w:rFonts w:ascii="Times New Roman" w:hAnsi="Times New Roman" w:cs="Times New Roman"/>
          <w:sz w:val="28"/>
          <w:szCs w:val="28"/>
        </w:rPr>
        <w:t>постановления N 160):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A03">
        <w:rPr>
          <w:rStyle w:val="word-wrapper"/>
          <w:sz w:val="28"/>
          <w:szCs w:val="28"/>
        </w:rPr>
        <w:t xml:space="preserve">- с </w:t>
      </w:r>
      <w:proofErr w:type="gramStart"/>
      <w:r w:rsidRPr="00E21A03">
        <w:rPr>
          <w:rStyle w:val="word-wrapper"/>
          <w:sz w:val="28"/>
          <w:szCs w:val="28"/>
        </w:rPr>
        <w:t>которым</w:t>
      </w:r>
      <w:proofErr w:type="gramEnd"/>
      <w:r w:rsidRPr="00E21A03">
        <w:rPr>
          <w:rStyle w:val="word-wrapper"/>
          <w:sz w:val="28"/>
          <w:szCs w:val="28"/>
        </w:rPr>
        <w:t xml:space="preserve"> они состоят в трудовых отношениях;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A03">
        <w:rPr>
          <w:rStyle w:val="word-wrapper"/>
          <w:sz w:val="28"/>
          <w:szCs w:val="28"/>
        </w:rPr>
        <w:t>-</w:t>
      </w:r>
      <w:r w:rsidR="00246896">
        <w:rPr>
          <w:rStyle w:val="word-wrapper"/>
          <w:sz w:val="28"/>
          <w:szCs w:val="28"/>
        </w:rPr>
        <w:t> </w:t>
      </w:r>
      <w:r w:rsidRPr="00E21A03">
        <w:rPr>
          <w:rStyle w:val="word-wrapper"/>
          <w:sz w:val="28"/>
          <w:szCs w:val="28"/>
        </w:rPr>
        <w:t>акции (доли в уставном фонде) которого принадлежат на праве собственности (хозяйственного ведения, оперативного управления) организации, с которой они состоят в трудовых отношениях;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A03">
        <w:rPr>
          <w:rStyle w:val="word-wrapper"/>
          <w:sz w:val="28"/>
          <w:szCs w:val="28"/>
        </w:rPr>
        <w:t>-</w:t>
      </w:r>
      <w:r w:rsidRPr="00E21A03">
        <w:rPr>
          <w:rStyle w:val="fake-non-breaking-space"/>
          <w:sz w:val="28"/>
          <w:szCs w:val="28"/>
        </w:rPr>
        <w:t> </w:t>
      </w:r>
      <w:r w:rsidRPr="00E21A03">
        <w:rPr>
          <w:rStyle w:val="word-wrapper"/>
          <w:sz w:val="28"/>
          <w:szCs w:val="28"/>
        </w:rPr>
        <w:t>если их должностные обязанности по месту основной работы связаны с педагогической и (или) научной деятельностью.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>
        <w:rPr>
          <w:rStyle w:val="word-wrapper"/>
          <w:sz w:val="28"/>
          <w:szCs w:val="30"/>
        </w:rPr>
        <w:t>Данной</w:t>
      </w:r>
      <w:r w:rsidRPr="00E21A03">
        <w:rPr>
          <w:rStyle w:val="word-wrapper"/>
          <w:sz w:val="28"/>
          <w:szCs w:val="30"/>
        </w:rPr>
        <w:t xml:space="preserve"> категории лиц также разрешено получать вознаграждения и (или) компенсацию расходов в размерах, установленных общим собранием участников хоз</w:t>
      </w:r>
      <w:r w:rsidR="008A464F">
        <w:rPr>
          <w:rStyle w:val="word-wrapper"/>
          <w:sz w:val="28"/>
          <w:szCs w:val="30"/>
        </w:rPr>
        <w:t xml:space="preserve">яйственного </w:t>
      </w:r>
      <w:r w:rsidRPr="00E21A03">
        <w:rPr>
          <w:rStyle w:val="word-wrapper"/>
          <w:sz w:val="28"/>
          <w:szCs w:val="30"/>
        </w:rPr>
        <w:t>общества (подп. 1.2 п. 1</w:t>
      </w:r>
      <w:r w:rsidRPr="00E21A03">
        <w:rPr>
          <w:rStyle w:val="fake-non-breaking-space"/>
          <w:sz w:val="28"/>
          <w:szCs w:val="30"/>
        </w:rPr>
        <w:t> </w:t>
      </w:r>
      <w:r w:rsidRPr="00E21A03">
        <w:rPr>
          <w:rStyle w:val="word-wrapper"/>
          <w:sz w:val="28"/>
          <w:szCs w:val="30"/>
        </w:rPr>
        <w:t>постановления N 160).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E21A03">
        <w:rPr>
          <w:rStyle w:val="word-wrapper"/>
          <w:sz w:val="28"/>
          <w:szCs w:val="30"/>
        </w:rPr>
        <w:t>Такое получение вознаграждения и (или) компенсации затрат допускается при одновременном наличии двух условий:</w:t>
      </w:r>
    </w:p>
    <w:p w:rsidR="00E21A03" w:rsidRP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E21A03">
        <w:rPr>
          <w:rStyle w:val="word-wrapper"/>
          <w:sz w:val="28"/>
          <w:szCs w:val="30"/>
        </w:rPr>
        <w:t>-</w:t>
      </w:r>
      <w:r w:rsidR="00246896">
        <w:rPr>
          <w:rStyle w:val="word-wrapper"/>
          <w:sz w:val="28"/>
          <w:szCs w:val="30"/>
        </w:rPr>
        <w:t> </w:t>
      </w:r>
      <w:r w:rsidRPr="00E21A03">
        <w:rPr>
          <w:rStyle w:val="word-wrapper"/>
          <w:sz w:val="28"/>
          <w:szCs w:val="30"/>
        </w:rPr>
        <w:t>такого рода вознаграждение (компенсация затрат) предусмотрено уставом и (или) установлено общим собранием участников хоз</w:t>
      </w:r>
      <w:r>
        <w:rPr>
          <w:rStyle w:val="word-wrapper"/>
          <w:sz w:val="28"/>
          <w:szCs w:val="30"/>
        </w:rPr>
        <w:t xml:space="preserve">яйственного </w:t>
      </w:r>
      <w:r w:rsidRPr="00E21A03">
        <w:rPr>
          <w:rStyle w:val="word-wrapper"/>
          <w:sz w:val="28"/>
          <w:szCs w:val="30"/>
        </w:rPr>
        <w:t>общества;</w:t>
      </w:r>
    </w:p>
    <w:p w:rsidR="00E21A03" w:rsidRDefault="00E21A03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30"/>
        </w:rPr>
      </w:pPr>
      <w:r w:rsidRPr="00E21A03">
        <w:rPr>
          <w:rStyle w:val="word-wrapper"/>
          <w:sz w:val="28"/>
          <w:szCs w:val="30"/>
        </w:rPr>
        <w:t>-</w:t>
      </w:r>
      <w:r w:rsidR="00246896">
        <w:rPr>
          <w:rStyle w:val="word-wrapper"/>
          <w:sz w:val="28"/>
          <w:szCs w:val="30"/>
        </w:rPr>
        <w:t> </w:t>
      </w:r>
      <w:r w:rsidRPr="00E21A03">
        <w:rPr>
          <w:rStyle w:val="word-wrapper"/>
          <w:sz w:val="28"/>
          <w:szCs w:val="30"/>
        </w:rPr>
        <w:t>приходится на период исполнения своих обязанностей в совете директоров (наблюдательном совете) хоз</w:t>
      </w:r>
      <w:r>
        <w:rPr>
          <w:rStyle w:val="word-wrapper"/>
          <w:sz w:val="28"/>
          <w:szCs w:val="30"/>
        </w:rPr>
        <w:t xml:space="preserve">яйственного </w:t>
      </w:r>
      <w:r w:rsidRPr="00E21A03">
        <w:rPr>
          <w:rStyle w:val="word-wrapper"/>
          <w:sz w:val="28"/>
          <w:szCs w:val="30"/>
        </w:rPr>
        <w:t>общества.</w:t>
      </w:r>
    </w:p>
    <w:p w:rsidR="009C587F" w:rsidRPr="009C587F" w:rsidRDefault="009C587F" w:rsidP="00E21A0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796EE0" w:rsidRDefault="009C587F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Внесены изменения в статью 17 Закона 305-З – антикоррупционные требования теперь распространены на супругу (супруга), близких родственников, супругов детей либо свойственников государственного должностного лица или приравненного к нему лица вне зависимости от места проживания и ведения ими общего хозяйства. </w:t>
      </w:r>
    </w:p>
    <w:p w:rsidR="009C587F" w:rsidRPr="009C587F" w:rsidRDefault="009C587F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87F" w:rsidRDefault="00796EE0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5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начительные новшества произошли в регулировании запрета на прием имущества (подарков).</w:t>
      </w:r>
    </w:p>
    <w:p w:rsidR="009C587F" w:rsidRDefault="009C587F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понятие </w:t>
      </w:r>
      <w:r w:rsidRPr="009C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«сувенир»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дано определение понятиям </w:t>
      </w:r>
      <w:r w:rsidRPr="009C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«протокольные и иные официальные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5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«подарок, полученный при проведении протокольного и иного официального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C587F" w:rsidRDefault="00AB7FDD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повышена допустимая стоимость подарка </w:t>
      </w:r>
      <w:r w:rsidRPr="00AB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5 до 20 базовых величин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ограничений по количеству </w:t>
      </w:r>
      <w:proofErr w:type="gramStart"/>
      <w:r w:rsidR="00F6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подарков, принимаемых в течение календарного года Законом 305-З не установлено</w:t>
      </w:r>
      <w:proofErr w:type="gramEnd"/>
      <w:r w:rsidR="00F62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87F" w:rsidRDefault="00A55CB4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дарение подарков свыше указанной стоимости установлен также и ст. 546 Гражданского кодекса Республики Беларусь.</w:t>
      </w:r>
    </w:p>
    <w:p w:rsidR="00B44A3D" w:rsidRPr="00B44A3D" w:rsidRDefault="00B44A3D" w:rsidP="00B44A3D">
      <w:pPr>
        <w:shd w:val="clear" w:color="auto" w:fill="FFFFFF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10"/>
          <w:szCs w:val="10"/>
          <w:shd w:val="clear" w:color="auto" w:fill="FFFFFF"/>
        </w:rPr>
      </w:pPr>
    </w:p>
    <w:p w:rsidR="00B44A3D" w:rsidRPr="00B44A3D" w:rsidRDefault="00B44A3D" w:rsidP="00B44A3D">
      <w:pPr>
        <w:shd w:val="clear" w:color="auto" w:fill="FFFFFF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A3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01.03.2023 государственные должностные лица, к которым по определению относятся и </w:t>
      </w:r>
      <w:r w:rsidRPr="00B44A3D">
        <w:rPr>
          <w:rStyle w:val="word-wrapper"/>
          <w:rFonts w:ascii="Times New Roman" w:hAnsi="Times New Roman" w:cs="Times New Roman"/>
          <w:sz w:val="28"/>
          <w:szCs w:val="28"/>
        </w:rPr>
        <w:t>гражданские служащие</w:t>
      </w:r>
      <w:r w:rsidRPr="00B44A3D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4A3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давать письменное обязательство не только по соблюдению ограничений, установленных </w:t>
      </w:r>
      <w:r w:rsidRPr="00B44A3D">
        <w:rPr>
          <w:rStyle w:val="word-wrapper"/>
          <w:rFonts w:ascii="Times New Roman" w:hAnsi="Times New Roman" w:cs="Times New Roman"/>
          <w:sz w:val="28"/>
          <w:szCs w:val="28"/>
        </w:rPr>
        <w:t>ст. 17</w:t>
      </w:r>
      <w:r w:rsidRPr="00B44A3D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4A3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44A3D">
        <w:rPr>
          <w:rStyle w:val="word-wrapper"/>
          <w:rFonts w:ascii="Times New Roman" w:hAnsi="Times New Roman" w:cs="Times New Roman"/>
          <w:sz w:val="28"/>
          <w:szCs w:val="28"/>
        </w:rPr>
        <w:t>20</w:t>
      </w:r>
      <w:r w:rsidRPr="00B44A3D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4A3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N 305-З, но также и по соблюдению порядка предотвращения и урегулирования конфликта интересов, предусмотренного </w:t>
      </w:r>
      <w:r w:rsidRPr="00B44A3D">
        <w:rPr>
          <w:rStyle w:val="word-wrapper"/>
          <w:rFonts w:ascii="Times New Roman" w:hAnsi="Times New Roman" w:cs="Times New Roman"/>
          <w:sz w:val="28"/>
          <w:szCs w:val="28"/>
        </w:rPr>
        <w:t>ст. 21</w:t>
      </w:r>
      <w:r w:rsidRPr="00B44A3D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4A3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Закона N 305-З.</w:t>
      </w:r>
    </w:p>
    <w:p w:rsidR="00B44A3D" w:rsidRPr="00393B29" w:rsidRDefault="00B44A3D" w:rsidP="00FA4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524DF" w:rsidRPr="00F524DF" w:rsidRDefault="00F524DF" w:rsidP="00F52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232-З расширен запрет на совместную работу в организациях с</w:t>
      </w:r>
      <w:r w:rsidR="00544C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преобладающей долей собственности государства на должностях руководителя (его заместителей), главного бухгалтера (его заместителей) и кассира супругов, близких родственников или свойственников, если такая работа связана с непосредственной подчиненностью или подконтрольностью одного из них другому. Ранее </w:t>
      </w:r>
      <w:r w:rsidR="00544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запрет</w:t>
      </w:r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касался работы в одной и той же </w:t>
      </w:r>
      <w:proofErr w:type="spellStart"/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госорганизации</w:t>
      </w:r>
      <w:proofErr w:type="spellEnd"/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(ее обособленном подразделении).</w:t>
      </w:r>
    </w:p>
    <w:p w:rsidR="00F524DF" w:rsidRPr="00F524DF" w:rsidRDefault="00F524DF" w:rsidP="00F52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01.03.2023 такая работа запрещается и в организации, в</w:t>
      </w:r>
      <w:r w:rsidR="005B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уставном фонде которой 50% и более долей (акций) находится в собственности государства и (или) его административно-территориальных единиц. Этот запрет касается и совместной работы в обособленном подразделении (филиале, представительстве) такой организации</w:t>
      </w:r>
      <w:r w:rsidR="00696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C63" w:rsidRPr="00544C63" w:rsidRDefault="00544C63" w:rsidP="004E17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10"/>
          <w:szCs w:val="10"/>
        </w:rPr>
      </w:pPr>
    </w:p>
    <w:p w:rsidR="00544C63" w:rsidRDefault="004E17B7" w:rsidP="004E17B7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8"/>
          <w:szCs w:val="30"/>
        </w:rPr>
      </w:pPr>
      <w:r w:rsidRPr="00544C63">
        <w:rPr>
          <w:rStyle w:val="word-wrapper"/>
          <w:sz w:val="28"/>
          <w:szCs w:val="30"/>
        </w:rPr>
        <w:t xml:space="preserve">В новой редакции изложен перечень имущества, подлежащего обязательному декларированию, а также порядок определения его стоимости. </w:t>
      </w:r>
    </w:p>
    <w:p w:rsidR="004E17B7" w:rsidRPr="00F524DF" w:rsidRDefault="00544C63" w:rsidP="00544C6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30"/>
        </w:rPr>
        <w:t xml:space="preserve">Введена статья 27-1, в которой установлен перечень доходов и имущества, не подлежащих обязательному декларированию. </w:t>
      </w:r>
    </w:p>
    <w:p w:rsidR="00393B29" w:rsidRPr="00393B29" w:rsidRDefault="00393B29" w:rsidP="00544C63">
      <w:pPr>
        <w:pStyle w:val="a5"/>
        <w:spacing w:before="0" w:beforeAutospacing="0" w:after="0" w:afterAutospacing="0"/>
        <w:rPr>
          <w:color w:val="000000"/>
          <w:sz w:val="10"/>
          <w:szCs w:val="10"/>
        </w:rPr>
      </w:pPr>
    </w:p>
    <w:p w:rsidR="00544C63" w:rsidRDefault="00393B29" w:rsidP="00393B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44C63">
        <w:rPr>
          <w:color w:val="000000"/>
          <w:sz w:val="28"/>
          <w:szCs w:val="28"/>
        </w:rPr>
        <w:t xml:space="preserve"> ст. 37 Закона</w:t>
      </w:r>
      <w:r>
        <w:rPr>
          <w:color w:val="000000"/>
          <w:sz w:val="28"/>
          <w:szCs w:val="28"/>
        </w:rPr>
        <w:t xml:space="preserve"> 305-З</w:t>
      </w:r>
      <w:r w:rsidR="003127DE">
        <w:rPr>
          <w:color w:val="000000"/>
          <w:sz w:val="28"/>
          <w:szCs w:val="28"/>
        </w:rPr>
        <w:t xml:space="preserve"> </w:t>
      </w:r>
      <w:r w:rsidR="00544C63">
        <w:rPr>
          <w:b/>
          <w:bCs/>
          <w:color w:val="000000"/>
          <w:sz w:val="28"/>
          <w:szCs w:val="28"/>
        </w:rPr>
        <w:t>установлена ответственность за использование государственным должностным лицом в личных интересах предоставленного ему имущества</w:t>
      </w:r>
      <w:r w:rsidR="00544C63">
        <w:rPr>
          <w:color w:val="000000"/>
          <w:sz w:val="28"/>
          <w:szCs w:val="28"/>
        </w:rPr>
        <w:t>. Ранее ответственность была предусмотрена за незаконное использование только имущества, находящегося в государственной собственности.</w:t>
      </w:r>
    </w:p>
    <w:p w:rsidR="00393B29" w:rsidRDefault="00393B29" w:rsidP="00393B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Усовершенствован порядок изъятия (взыскания) незаконно полученного имущества или стоимости незаконно полученных работ, оказанных услуг, предусмотренный в ст.40 Закона 305-З.</w:t>
      </w:r>
    </w:p>
    <w:p w:rsidR="00393B29" w:rsidRPr="00393B29" w:rsidRDefault="00393B29" w:rsidP="00393B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BF4EC2" w:rsidRDefault="00393B29" w:rsidP="00BF4EC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Усовершенствован механизм сдачи незаконно принятого имущества близкими </w:t>
      </w:r>
      <w:r w:rsidR="00BF4EC2">
        <w:rPr>
          <w:color w:val="000000"/>
          <w:sz w:val="28"/>
          <w:szCs w:val="28"/>
        </w:rPr>
        <w:t>лицами государственного д</w:t>
      </w:r>
      <w:r w:rsidR="00BF4EC2">
        <w:rPr>
          <w:b/>
          <w:bCs/>
          <w:color w:val="000000"/>
          <w:sz w:val="28"/>
          <w:szCs w:val="28"/>
        </w:rPr>
        <w:t>олжностного или приравненного к нему лица</w:t>
      </w:r>
      <w:r w:rsidR="00BF4EC2">
        <w:rPr>
          <w:color w:val="000000"/>
          <w:sz w:val="28"/>
          <w:szCs w:val="28"/>
        </w:rPr>
        <w:t>, в том числе применительно к ситуациям, в которых государственное должностное или приравненное к нему лицо отказывается добровольно сдать (перечислить) незаконно принятые им или его супругом (супругой), близкими родственниками или свойственниками и супругами детей денежные средства, имущество либо возместить его стоимость.</w:t>
      </w:r>
      <w:proofErr w:type="gramEnd"/>
    </w:p>
    <w:p w:rsidR="00BF4EC2" w:rsidRPr="00BF4EC2" w:rsidRDefault="00BF4EC2" w:rsidP="00BF4EC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BF4EC2" w:rsidRDefault="00BF4EC2" w:rsidP="00BF4EC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статье 43 Закона 305-З </w:t>
      </w:r>
      <w:r>
        <w:rPr>
          <w:bCs/>
          <w:color w:val="000000"/>
          <w:sz w:val="28"/>
          <w:szCs w:val="28"/>
        </w:rPr>
        <w:t>д</w:t>
      </w:r>
      <w:r w:rsidRPr="00BF4EC2">
        <w:rPr>
          <w:bCs/>
          <w:color w:val="000000"/>
          <w:sz w:val="28"/>
          <w:szCs w:val="28"/>
        </w:rPr>
        <w:t>етализированы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обязанности руководителей</w:t>
      </w:r>
      <w:r>
        <w:rPr>
          <w:color w:val="000000"/>
          <w:sz w:val="28"/>
          <w:szCs w:val="28"/>
        </w:rPr>
        <w:t xml:space="preserve"> государственных органов и иных организаций. Предусмотренная ранее обязанность руководителей принимать в пределах своей компетенции меры направленные на борьбу с коррупцией дополнена </w:t>
      </w:r>
      <w:r w:rsidRPr="00BF4EC2">
        <w:rPr>
          <w:b/>
          <w:color w:val="000000"/>
          <w:sz w:val="28"/>
          <w:szCs w:val="28"/>
        </w:rPr>
        <w:t>обязанностями</w:t>
      </w:r>
      <w:r>
        <w:rPr>
          <w:color w:val="000000"/>
          <w:sz w:val="28"/>
          <w:szCs w:val="28"/>
        </w:rPr>
        <w:t xml:space="preserve"> по предупреждению и выявлению нарушений законодательства о борьбе с коррупцией, устранению последствий, наступивших в результате таких нарушений, а также причин и условий им способствующих.</w:t>
      </w:r>
    </w:p>
    <w:p w:rsidR="003127DE" w:rsidRDefault="003127DE" w:rsidP="0011402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2946" w:rsidRDefault="00932946" w:rsidP="0011402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32946" w:rsidSect="00D97AE5">
      <w:pgSz w:w="11907" w:h="16840" w:code="9"/>
      <w:pgMar w:top="1134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E5"/>
    <w:rsid w:val="000F3745"/>
    <w:rsid w:val="0011402F"/>
    <w:rsid w:val="00192B66"/>
    <w:rsid w:val="00242D0B"/>
    <w:rsid w:val="00246896"/>
    <w:rsid w:val="002E2979"/>
    <w:rsid w:val="003127DE"/>
    <w:rsid w:val="00393B29"/>
    <w:rsid w:val="00455BC2"/>
    <w:rsid w:val="00463FD6"/>
    <w:rsid w:val="004E17B7"/>
    <w:rsid w:val="00544C63"/>
    <w:rsid w:val="005B4B4F"/>
    <w:rsid w:val="00613844"/>
    <w:rsid w:val="006365CA"/>
    <w:rsid w:val="006645AE"/>
    <w:rsid w:val="0069629D"/>
    <w:rsid w:val="00796EE0"/>
    <w:rsid w:val="007E1E08"/>
    <w:rsid w:val="008A464F"/>
    <w:rsid w:val="00932946"/>
    <w:rsid w:val="00993394"/>
    <w:rsid w:val="009C587F"/>
    <w:rsid w:val="009F7708"/>
    <w:rsid w:val="00A40954"/>
    <w:rsid w:val="00A55CB4"/>
    <w:rsid w:val="00AB7FDD"/>
    <w:rsid w:val="00B303EC"/>
    <w:rsid w:val="00B44A3D"/>
    <w:rsid w:val="00BF4EC2"/>
    <w:rsid w:val="00C72219"/>
    <w:rsid w:val="00CD1BA5"/>
    <w:rsid w:val="00D97AE5"/>
    <w:rsid w:val="00E21A03"/>
    <w:rsid w:val="00E43DE6"/>
    <w:rsid w:val="00EE4EFD"/>
    <w:rsid w:val="00F4691A"/>
    <w:rsid w:val="00F524DF"/>
    <w:rsid w:val="00F62932"/>
    <w:rsid w:val="00FA46A1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D97AE5"/>
  </w:style>
  <w:style w:type="character" w:customStyle="1" w:styleId="fake-non-breaking-space">
    <w:name w:val="fake-non-breaking-space"/>
    <w:basedOn w:val="a0"/>
    <w:rsid w:val="00D97AE5"/>
  </w:style>
  <w:style w:type="paragraph" w:customStyle="1" w:styleId="il-text-aligncenter">
    <w:name w:val="il-text-align_center"/>
    <w:basedOn w:val="a"/>
    <w:rsid w:val="00D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7AE5"/>
    <w:rPr>
      <w:b/>
      <w:bCs/>
    </w:rPr>
  </w:style>
  <w:style w:type="paragraph" w:customStyle="1" w:styleId="il-text-alignjustify">
    <w:name w:val="il-text-align_justify"/>
    <w:basedOn w:val="a"/>
    <w:rsid w:val="00D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element">
    <w:name w:val="hidden-element"/>
    <w:basedOn w:val="a0"/>
    <w:rsid w:val="00D97AE5"/>
  </w:style>
  <w:style w:type="character" w:styleId="a4">
    <w:name w:val="Hyperlink"/>
    <w:basedOn w:val="a0"/>
    <w:uiPriority w:val="99"/>
    <w:semiHidden/>
    <w:unhideWhenUsed/>
    <w:rsid w:val="00242D0B"/>
    <w:rPr>
      <w:color w:val="0000FF"/>
      <w:u w:val="single"/>
    </w:rPr>
  </w:style>
  <w:style w:type="paragraph" w:customStyle="1" w:styleId="il-text-indent095cm">
    <w:name w:val="il-text-indent_0_95cm"/>
    <w:basedOn w:val="a"/>
    <w:rsid w:val="00E2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D97AE5"/>
  </w:style>
  <w:style w:type="character" w:customStyle="1" w:styleId="fake-non-breaking-space">
    <w:name w:val="fake-non-breaking-space"/>
    <w:basedOn w:val="a0"/>
    <w:rsid w:val="00D97AE5"/>
  </w:style>
  <w:style w:type="paragraph" w:customStyle="1" w:styleId="il-text-aligncenter">
    <w:name w:val="il-text-align_center"/>
    <w:basedOn w:val="a"/>
    <w:rsid w:val="00D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7AE5"/>
    <w:rPr>
      <w:b/>
      <w:bCs/>
    </w:rPr>
  </w:style>
  <w:style w:type="paragraph" w:customStyle="1" w:styleId="il-text-alignjustify">
    <w:name w:val="il-text-align_justify"/>
    <w:basedOn w:val="a"/>
    <w:rsid w:val="00D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element">
    <w:name w:val="hidden-element"/>
    <w:basedOn w:val="a0"/>
    <w:rsid w:val="00D97AE5"/>
  </w:style>
  <w:style w:type="character" w:styleId="a4">
    <w:name w:val="Hyperlink"/>
    <w:basedOn w:val="a0"/>
    <w:uiPriority w:val="99"/>
    <w:semiHidden/>
    <w:unhideWhenUsed/>
    <w:rsid w:val="00242D0B"/>
    <w:rPr>
      <w:color w:val="0000FF"/>
      <w:u w:val="single"/>
    </w:rPr>
  </w:style>
  <w:style w:type="paragraph" w:customStyle="1" w:styleId="il-text-indent095cm">
    <w:name w:val="il-text-indent_0_95cm"/>
    <w:basedOn w:val="a"/>
    <w:rsid w:val="00E2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2023-08-09T08:18:00Z</dcterms:created>
  <dcterms:modified xsi:type="dcterms:W3CDTF">2023-08-10T11:18:00Z</dcterms:modified>
</cp:coreProperties>
</file>